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FE3125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FE3125" w:rsidRDefault="00334270" w:rsidP="00334270">
      <w:pPr>
        <w:rPr>
          <w:rFonts w:asciiTheme="minorHAnsi" w:hAnsiTheme="minorHAnsi" w:cstheme="minorHAnsi"/>
          <w:sz w:val="22"/>
          <w:szCs w:val="22"/>
        </w:rPr>
      </w:pPr>
    </w:p>
    <w:p w:rsidR="00FB27C5" w:rsidRPr="00FE3125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3125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FE3125" w:rsidRPr="00FE3125">
        <w:rPr>
          <w:rFonts w:asciiTheme="minorHAnsi" w:hAnsiTheme="minorHAnsi" w:cstheme="minorHAnsi"/>
          <w:b/>
          <w:sz w:val="22"/>
          <w:szCs w:val="22"/>
        </w:rPr>
        <w:t>875238/2009.</w:t>
      </w:r>
    </w:p>
    <w:p w:rsidR="00FE3125" w:rsidRPr="00FE3125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E3125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FE3125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FE3125" w:rsidRPr="00FE3125">
        <w:rPr>
          <w:rFonts w:asciiTheme="minorHAnsi" w:hAnsiTheme="minorHAnsi" w:cstheme="minorHAnsi"/>
          <w:b/>
          <w:sz w:val="22"/>
          <w:szCs w:val="22"/>
        </w:rPr>
        <w:t>João Marques da Silva.</w:t>
      </w:r>
    </w:p>
    <w:p w:rsidR="00A14B97" w:rsidRPr="00FE3125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FE3125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FE3125">
        <w:rPr>
          <w:rFonts w:asciiTheme="minorHAnsi" w:hAnsiTheme="minorHAnsi" w:cstheme="minorHAnsi"/>
          <w:sz w:val="22"/>
          <w:szCs w:val="22"/>
        </w:rPr>
        <w:t xml:space="preserve">ção n. </w:t>
      </w:r>
      <w:r w:rsidR="00FE3125" w:rsidRPr="00FE3125">
        <w:rPr>
          <w:rFonts w:asciiTheme="minorHAnsi" w:hAnsiTheme="minorHAnsi" w:cstheme="minorHAnsi"/>
          <w:sz w:val="22"/>
          <w:szCs w:val="22"/>
        </w:rPr>
        <w:t>121364, de 25/11/2009.</w:t>
      </w:r>
    </w:p>
    <w:p w:rsidR="00FE3125" w:rsidRPr="00FE3125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FE3125">
        <w:rPr>
          <w:rFonts w:asciiTheme="minorHAnsi" w:hAnsiTheme="minorHAnsi" w:cstheme="minorHAnsi"/>
          <w:sz w:val="22"/>
          <w:szCs w:val="22"/>
        </w:rPr>
        <w:t>Relator</w:t>
      </w:r>
      <w:r w:rsidR="00CC2A9A" w:rsidRPr="00FE3125">
        <w:rPr>
          <w:rFonts w:asciiTheme="minorHAnsi" w:hAnsiTheme="minorHAnsi" w:cstheme="minorHAnsi"/>
          <w:sz w:val="22"/>
          <w:szCs w:val="22"/>
        </w:rPr>
        <w:t>a</w:t>
      </w:r>
      <w:r w:rsidR="001363BB" w:rsidRPr="00FE3125">
        <w:rPr>
          <w:rFonts w:asciiTheme="minorHAnsi" w:hAnsiTheme="minorHAnsi" w:cstheme="minorHAnsi"/>
          <w:sz w:val="22"/>
          <w:szCs w:val="22"/>
        </w:rPr>
        <w:t xml:space="preserve"> - </w:t>
      </w:r>
      <w:r w:rsidR="00FE3125" w:rsidRPr="00FE3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3125" w:rsidRPr="00FE3125">
        <w:rPr>
          <w:rFonts w:asciiTheme="minorHAnsi" w:hAnsiTheme="minorHAnsi" w:cstheme="minorHAnsi"/>
          <w:sz w:val="22"/>
          <w:szCs w:val="22"/>
        </w:rPr>
        <w:t>Adelayne</w:t>
      </w:r>
      <w:proofErr w:type="spellEnd"/>
      <w:r w:rsidR="00FE3125" w:rsidRPr="00FE31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3125" w:rsidRPr="00FE3125">
        <w:rPr>
          <w:rFonts w:asciiTheme="minorHAnsi" w:hAnsiTheme="minorHAnsi" w:cstheme="minorHAnsi"/>
          <w:sz w:val="22"/>
          <w:szCs w:val="22"/>
        </w:rPr>
        <w:t>Bazzano</w:t>
      </w:r>
      <w:proofErr w:type="spellEnd"/>
      <w:r w:rsidR="00FE3125" w:rsidRPr="00FE3125">
        <w:rPr>
          <w:rFonts w:asciiTheme="minorHAnsi" w:hAnsiTheme="minorHAnsi" w:cstheme="minorHAnsi"/>
          <w:sz w:val="22"/>
          <w:szCs w:val="22"/>
        </w:rPr>
        <w:t xml:space="preserve"> de Magalhães – SES.</w:t>
      </w:r>
    </w:p>
    <w:p w:rsidR="004605A1" w:rsidRPr="00FE3125" w:rsidRDefault="00FE3125" w:rsidP="00FE3125">
      <w:pPr>
        <w:jc w:val="both"/>
        <w:rPr>
          <w:rFonts w:asciiTheme="minorHAnsi" w:hAnsiTheme="minorHAnsi" w:cstheme="minorHAnsi"/>
          <w:sz w:val="22"/>
          <w:szCs w:val="22"/>
        </w:rPr>
      </w:pPr>
      <w:r w:rsidRPr="00FE3125">
        <w:rPr>
          <w:rFonts w:asciiTheme="minorHAnsi" w:hAnsiTheme="minorHAnsi" w:cstheme="minorHAnsi"/>
          <w:sz w:val="22"/>
          <w:szCs w:val="22"/>
        </w:rPr>
        <w:t>Advogada</w:t>
      </w:r>
      <w:r w:rsidR="007D25FC" w:rsidRPr="00FE3125">
        <w:rPr>
          <w:rFonts w:asciiTheme="minorHAnsi" w:hAnsiTheme="minorHAnsi" w:cstheme="minorHAnsi"/>
          <w:sz w:val="22"/>
          <w:szCs w:val="22"/>
        </w:rPr>
        <w:t xml:space="preserve"> - </w:t>
      </w:r>
      <w:r w:rsidRPr="00FE3125">
        <w:rPr>
          <w:rFonts w:asciiTheme="minorHAnsi" w:hAnsiTheme="minorHAnsi" w:cstheme="minorHAnsi"/>
          <w:sz w:val="22"/>
          <w:szCs w:val="22"/>
        </w:rPr>
        <w:t xml:space="preserve">Daiane </w:t>
      </w:r>
      <w:proofErr w:type="spellStart"/>
      <w:r w:rsidRPr="00FE3125">
        <w:rPr>
          <w:rFonts w:asciiTheme="minorHAnsi" w:hAnsiTheme="minorHAnsi" w:cstheme="minorHAnsi"/>
          <w:sz w:val="22"/>
          <w:szCs w:val="22"/>
        </w:rPr>
        <w:t>Dambros</w:t>
      </w:r>
      <w:proofErr w:type="spellEnd"/>
      <w:r w:rsidRPr="00FE3125">
        <w:rPr>
          <w:rFonts w:asciiTheme="minorHAnsi" w:hAnsiTheme="minorHAnsi" w:cstheme="minorHAnsi"/>
          <w:sz w:val="22"/>
          <w:szCs w:val="22"/>
        </w:rPr>
        <w:t xml:space="preserve"> Schmidt – OAB/MT 11.765.</w:t>
      </w:r>
    </w:p>
    <w:p w:rsidR="00FE3125" w:rsidRDefault="000B6216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FE3125">
        <w:rPr>
          <w:rFonts w:asciiTheme="minorHAnsi" w:hAnsiTheme="minorHAnsi" w:cstheme="minorHAnsi"/>
          <w:sz w:val="22"/>
          <w:szCs w:val="22"/>
        </w:rPr>
        <w:t>2</w:t>
      </w:r>
      <w:r w:rsidR="00270D6D" w:rsidRPr="00FE3125">
        <w:rPr>
          <w:rFonts w:asciiTheme="minorHAnsi" w:hAnsiTheme="minorHAnsi" w:cstheme="minorHAnsi"/>
          <w:sz w:val="22"/>
          <w:szCs w:val="22"/>
        </w:rPr>
        <w:t>ª J</w:t>
      </w:r>
      <w:r w:rsidR="0071491E" w:rsidRPr="00FE3125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FE31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3125" w:rsidRPr="00FE3125" w:rsidRDefault="00FE3125" w:rsidP="008751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AA2" w:rsidRDefault="00FE3125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311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001E4B" w:rsidRDefault="00001E4B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E3125" w:rsidRPr="00FE3125" w:rsidRDefault="00FE3125" w:rsidP="00FE3125">
      <w:pPr>
        <w:jc w:val="both"/>
        <w:rPr>
          <w:rFonts w:asciiTheme="minorHAnsi" w:hAnsiTheme="minorHAnsi" w:cstheme="minorHAnsi"/>
          <w:sz w:val="22"/>
          <w:szCs w:val="22"/>
        </w:rPr>
      </w:pPr>
      <w:r w:rsidRPr="00FE3125">
        <w:rPr>
          <w:rFonts w:asciiTheme="minorHAnsi" w:hAnsiTheme="minorHAnsi" w:cstheme="minorHAnsi"/>
          <w:sz w:val="22"/>
          <w:szCs w:val="22"/>
        </w:rPr>
        <w:t xml:space="preserve">Auto de Infração n. 121364, de 25/11/2009. Auto de Inspeção n. 133682, de 25/11/2009. Parecer Técnico n. 00816/SUF/CFFUC/SEMA/2009. Por desmatar 54,00 hectares sem autorização do órgão ambiental competente. Decisão Administrativa n. 197/SGPA/SEMA/2019, pela homologação do Auto de Infração n. 121364, de 25/11/2006, arbitrando multa de R$ 54.000,00 (cinquenta e quatro mil reais), com fulcro no art. 52 do Decreto Federal 6.514/08. Requer o recorrente o recebimento e análise do presente recurso administrativo por estar devidamente instruído e a reforma da Decisão Administrativa, com a emissão de uma nova decisão, para que seja declarada a nulidade do Auto de Infração n. 121364/2009, em virtude da ilegitimidade de parte do recorrente para responder o presente feito, bem como, a ocorrência da prescrição da pretensão punitiva, determinando o cancelamento da multa cominada e consequentemente, o arquivamento do processo administrativo n. 875238/2009, com as devidas baixas de estilo, por medida da mais lídima justiça. </w:t>
      </w:r>
      <w:r>
        <w:rPr>
          <w:rFonts w:asciiTheme="minorHAnsi" w:hAnsiTheme="minorHAnsi" w:cstheme="minorHAnsi"/>
          <w:sz w:val="22"/>
          <w:szCs w:val="22"/>
        </w:rPr>
        <w:t>Recurso provido.</w:t>
      </w:r>
    </w:p>
    <w:p w:rsidR="00C565B5" w:rsidRPr="00875190" w:rsidRDefault="00C565B5" w:rsidP="001363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65B5" w:rsidRPr="00FE3125" w:rsidRDefault="00270AA2" w:rsidP="008B7E0A">
      <w:pPr>
        <w:jc w:val="both"/>
        <w:rPr>
          <w:rFonts w:ascii="Calibri" w:hAnsi="Calibri" w:cs="Calibri"/>
          <w:sz w:val="22"/>
          <w:szCs w:val="22"/>
        </w:rPr>
      </w:pPr>
      <w:r w:rsidRPr="00FE3125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565B5" w:rsidRPr="00FE3125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FE3125">
        <w:rPr>
          <w:rFonts w:asciiTheme="minorHAnsi" w:hAnsiTheme="minorHAnsi" w:cstheme="minorHAnsi"/>
          <w:color w:val="000000"/>
          <w:sz w:val="22"/>
          <w:szCs w:val="22"/>
        </w:rPr>
        <w:t xml:space="preserve"> ª Junta de Julgamento de Recursos</w:t>
      </w:r>
      <w:r w:rsidR="00936E6A" w:rsidRPr="00FE3125">
        <w:rPr>
          <w:rFonts w:asciiTheme="minorHAnsi" w:hAnsiTheme="minorHAnsi" w:cstheme="minorHAnsi"/>
          <w:sz w:val="22"/>
          <w:szCs w:val="22"/>
        </w:rPr>
        <w:t xml:space="preserve"> </w:t>
      </w:r>
      <w:r w:rsidR="00FE3125" w:rsidRPr="00FE3125">
        <w:rPr>
          <w:rFonts w:ascii="Calibri" w:hAnsi="Calibri" w:cs="Calibri"/>
          <w:sz w:val="22"/>
          <w:szCs w:val="22"/>
        </w:rPr>
        <w:t xml:space="preserve">por unanimidade, dar provimento ao recurso interposto pelo recorrente, acolhendo o voto da relatora, pois ao verificarmos a data do Auto de Infração n. 121364, de 25/11/2009, (fl. 2), até a Decisão Administrativa prolatada em 28/03/2019, (fls. 62/63-Versus) transcorreram o prazo de 9 (nove) anos, 2 (dois) meses e 22 (vinte e dois) dias, inércia da Administração. Nesse sentido, decidimos por reconhecer os pedidos e fundamentos elencados pela defesa, para a reforma da Decisão Administrativa com a emissão de nova decisão, para que seja declarada a nulidade do Auto de Infração n. 121364/2009, em virtude da ilegitimidade da parte do recorrente para responder o presente feito, bem como a ocorrência da prescrição da pretensão punitiva, determinando o cancelamento da multa cominada e consequentemente, o arquivamento do processo administrativo n. 875238/2009, com as devidas baixas de estilo.  </w:t>
      </w:r>
    </w:p>
    <w:p w:rsidR="00805DB0" w:rsidRDefault="00AC133E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Presentes à votação os seguintes membros:</w:t>
      </w:r>
    </w:p>
    <w:p w:rsid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Augusto César Costa Castilho 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C565B5">
        <w:rPr>
          <w:rFonts w:ascii="Calibri" w:hAnsi="Calibri" w:cs="Calibri"/>
          <w:sz w:val="22"/>
          <w:szCs w:val="22"/>
        </w:rPr>
        <w:t>esentante do IBAMA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Fabíola Laura Costa</w:t>
      </w:r>
    </w:p>
    <w:p w:rsidR="00C565B5" w:rsidRDefault="00C565B5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FECOMÉRCIO</w:t>
      </w:r>
    </w:p>
    <w:p w:rsidR="00C565B5" w:rsidRPr="000B6216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565B5" w:rsidRPr="00C565B5" w:rsidRDefault="005B39AD" w:rsidP="00C565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</w:t>
      </w:r>
      <w:bookmarkStart w:id="0" w:name="_GoBack"/>
      <w:bookmarkEnd w:id="0"/>
      <w:r w:rsidR="00C565B5">
        <w:rPr>
          <w:rFonts w:ascii="Calibri" w:hAnsi="Calibri" w:cs="Calibri"/>
          <w:sz w:val="22"/>
          <w:szCs w:val="22"/>
        </w:rPr>
        <w:t xml:space="preserve"> ITEEC</w:t>
      </w:r>
    </w:p>
    <w:p w:rsidR="000B6216" w:rsidRP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0B6216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0B6216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SEDUC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Willian Khalil</w:t>
      </w:r>
    </w:p>
    <w:p w:rsidR="00C565B5" w:rsidRPr="000B6216" w:rsidRDefault="00C565B5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CREA</w:t>
      </w:r>
    </w:p>
    <w:p w:rsidR="00C565B5" w:rsidRDefault="00C565B5" w:rsidP="000B6216">
      <w:pPr>
        <w:spacing w:line="276" w:lineRule="auto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 xml:space="preserve">Cuiabá, </w:t>
      </w:r>
      <w:r>
        <w:rPr>
          <w:rFonts w:ascii="Calibri" w:hAnsi="Calibri" w:cs="Calibri"/>
          <w:sz w:val="22"/>
          <w:szCs w:val="22"/>
        </w:rPr>
        <w:t xml:space="preserve">22 </w:t>
      </w:r>
      <w:r w:rsidRPr="001363BB">
        <w:rPr>
          <w:rFonts w:ascii="Calibri" w:hAnsi="Calibri" w:cs="Calibri"/>
          <w:sz w:val="22"/>
          <w:szCs w:val="22"/>
        </w:rPr>
        <w:t>de outubro de 2021</w:t>
      </w:r>
      <w:r>
        <w:rPr>
          <w:rFonts w:ascii="Calibri" w:hAnsi="Calibri" w:cs="Calibri"/>
          <w:sz w:val="22"/>
          <w:szCs w:val="22"/>
        </w:rPr>
        <w:t>.</w:t>
      </w:r>
    </w:p>
    <w:p w:rsidR="00001E4B" w:rsidRDefault="00001E4B" w:rsidP="000B621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565B5" w:rsidRDefault="00C565B5" w:rsidP="000B62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B6216" w:rsidRDefault="00001E4B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Willian Khalil</w:t>
      </w:r>
    </w:p>
    <w:p w:rsidR="008A1A85" w:rsidRPr="000B6216" w:rsidRDefault="005614B8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6216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2</w:t>
      </w:r>
      <w:r w:rsidR="00CB770A" w:rsidRPr="000B6216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B621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B6216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39AD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55B9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D85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AC52-9B55-48EE-9F43-1AF071E4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2021-06-17T18:16:00Z</cp:lastPrinted>
  <dcterms:created xsi:type="dcterms:W3CDTF">2021-10-25T15:46:00Z</dcterms:created>
  <dcterms:modified xsi:type="dcterms:W3CDTF">2021-10-25T19:51:00Z</dcterms:modified>
</cp:coreProperties>
</file>